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D" w:rsidRPr="004157AD" w:rsidRDefault="004157AD" w:rsidP="004157AD">
      <w:pPr>
        <w:jc w:val="center"/>
        <w:rPr>
          <w:color w:val="FF0000"/>
          <w:u w:val="single"/>
        </w:rPr>
      </w:pPr>
      <w:r w:rsidRPr="004157AD">
        <w:rPr>
          <w:color w:val="FF0000"/>
          <w:u w:val="single"/>
        </w:rPr>
        <w:t>1.9 Activity:  Classifying Matter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2599"/>
        <w:gridCol w:w="2582"/>
        <w:gridCol w:w="2395"/>
      </w:tblGrid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rPr>
                <w:color w:val="FF0000"/>
              </w:rPr>
            </w:pPr>
            <w:r w:rsidRPr="004157AD">
              <w:rPr>
                <w:color w:val="FF0000"/>
              </w:rPr>
              <w:t>Station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rPr>
                <w:color w:val="FF0000"/>
              </w:rPr>
            </w:pPr>
            <w:r w:rsidRPr="004157AD">
              <w:rPr>
                <w:color w:val="FF0000"/>
              </w:rPr>
              <w:t xml:space="preserve">Description of substance </w:t>
            </w: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rPr>
                <w:color w:val="FF0000"/>
              </w:rPr>
            </w:pPr>
            <w:r w:rsidRPr="004157AD">
              <w:rPr>
                <w:color w:val="FF0000"/>
              </w:rPr>
              <w:t>Type of matter</w:t>
            </w:r>
          </w:p>
          <w:p w:rsidR="004157AD" w:rsidRPr="004157AD" w:rsidRDefault="004157AD" w:rsidP="00FA01A6">
            <w:pPr>
              <w:ind w:left="720"/>
              <w:rPr>
                <w:color w:val="FF0000"/>
              </w:rPr>
            </w:pPr>
            <w:r w:rsidRPr="004157AD">
              <w:rPr>
                <w:color w:val="FF0000"/>
              </w:rPr>
              <w:t>(be specific)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Reason(s)</w:t>
            </w:r>
          </w:p>
        </w:tc>
      </w:tr>
      <w:tr w:rsidR="004157AD" w:rsidRPr="004157AD" w:rsidTr="00FA01A6">
        <w:trPr>
          <w:trHeight w:val="87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Example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proofErr w:type="spellStart"/>
            <w:r w:rsidRPr="004157AD">
              <w:rPr>
                <w:color w:val="FF0000"/>
              </w:rPr>
              <w:t>dishsoap</w:t>
            </w:r>
            <w:proofErr w:type="spellEnd"/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homogeneous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It contains many things, only 1 is seen</w:t>
            </w:r>
          </w:p>
        </w:tc>
      </w:tr>
      <w:tr w:rsidR="004157AD" w:rsidRPr="004157AD" w:rsidTr="00FA01A6">
        <w:trPr>
          <w:trHeight w:val="765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Water &amp; oil</w:t>
            </w: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hetero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2 things seen</w:t>
            </w:r>
          </w:p>
        </w:tc>
      </w:tr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2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Water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Compound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 type of particle with different atoms</w:t>
            </w:r>
          </w:p>
        </w:tc>
      </w:tr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3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Steel wool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homogeneous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Carbon &amp; iron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See 1 thing</w:t>
            </w:r>
          </w:p>
        </w:tc>
      </w:tr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4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 xml:space="preserve">Water &amp; Food </w:t>
            </w:r>
            <w:proofErr w:type="spellStart"/>
            <w:r w:rsidRPr="004157AD">
              <w:rPr>
                <w:color w:val="FF0000"/>
              </w:rPr>
              <w:t>Colouring</w:t>
            </w:r>
            <w:proofErr w:type="spellEnd"/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homogeneous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More than  1 ingredient we see 1 thing</w:t>
            </w:r>
          </w:p>
        </w:tc>
      </w:tr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5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Aluminum Foil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Element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We see 1 thing made of 1 atom</w:t>
            </w:r>
          </w:p>
        </w:tc>
      </w:tr>
      <w:tr w:rsidR="004157AD" w:rsidRPr="004157AD" w:rsidTr="00FA01A6"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6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Water &amp; Sand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Hetero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2 things with multiple ingredients</w:t>
            </w:r>
          </w:p>
        </w:tc>
      </w:tr>
      <w:tr w:rsidR="004157AD" w:rsidRPr="004157AD" w:rsidTr="00FA01A6">
        <w:trPr>
          <w:trHeight w:val="85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7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Antifreeze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Mixture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Homogenous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More than 1 ingredient, we see 1 thing</w:t>
            </w:r>
          </w:p>
        </w:tc>
      </w:tr>
      <w:tr w:rsidR="004157AD" w:rsidRPr="004157AD" w:rsidTr="00FA01A6">
        <w:trPr>
          <w:trHeight w:val="8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8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Baking Soda</w:t>
            </w: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compound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Many atoms, same compounds</w:t>
            </w:r>
          </w:p>
        </w:tc>
      </w:tr>
      <w:tr w:rsidR="004157AD" w:rsidRPr="004157AD" w:rsidTr="00FA01A6">
        <w:trPr>
          <w:trHeight w:val="8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9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Sulfur</w:t>
            </w: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element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 type of atom</w:t>
            </w:r>
          </w:p>
        </w:tc>
      </w:tr>
      <w:tr w:rsidR="004157AD" w:rsidRPr="004157AD" w:rsidTr="00FA01A6">
        <w:trPr>
          <w:trHeight w:val="8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lastRenderedPageBreak/>
              <w:t>10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Carbon</w:t>
            </w: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element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 type of atom</w:t>
            </w:r>
          </w:p>
        </w:tc>
      </w:tr>
      <w:tr w:rsidR="004157AD" w:rsidRPr="004157AD" w:rsidTr="00FA01A6">
        <w:trPr>
          <w:trHeight w:val="8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11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water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Compound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Different atoms, same particle</w:t>
            </w:r>
          </w:p>
        </w:tc>
      </w:tr>
      <w:tr w:rsidR="004157AD" w:rsidRPr="004157AD" w:rsidTr="00FA01A6">
        <w:trPr>
          <w:trHeight w:val="82"/>
        </w:trPr>
        <w:tc>
          <w:tcPr>
            <w:tcW w:w="2093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12</w:t>
            </w:r>
          </w:p>
        </w:tc>
        <w:tc>
          <w:tcPr>
            <w:tcW w:w="27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Iodine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</w:p>
        </w:tc>
        <w:tc>
          <w:tcPr>
            <w:tcW w:w="2695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Pure substance</w:t>
            </w:r>
          </w:p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Element</w:t>
            </w:r>
          </w:p>
        </w:tc>
        <w:tc>
          <w:tcPr>
            <w:tcW w:w="2521" w:type="dxa"/>
          </w:tcPr>
          <w:p w:rsidR="004157AD" w:rsidRPr="004157AD" w:rsidRDefault="004157AD" w:rsidP="00FA01A6">
            <w:pPr>
              <w:ind w:left="720"/>
              <w:jc w:val="center"/>
              <w:rPr>
                <w:color w:val="FF0000"/>
              </w:rPr>
            </w:pPr>
            <w:r w:rsidRPr="004157AD">
              <w:rPr>
                <w:color w:val="FF0000"/>
              </w:rPr>
              <w:t>1 type of atom</w:t>
            </w:r>
          </w:p>
        </w:tc>
      </w:tr>
    </w:tbl>
    <w:p w:rsidR="004157AD" w:rsidRPr="002C51C8" w:rsidRDefault="004157AD" w:rsidP="004157AD">
      <w:pPr>
        <w:jc w:val="center"/>
        <w:rPr>
          <w:color w:val="FF0000"/>
          <w:sz w:val="40"/>
          <w:szCs w:val="40"/>
          <w:u w:val="single"/>
        </w:rPr>
      </w:pPr>
    </w:p>
    <w:p w:rsidR="00D330DF" w:rsidRDefault="00D330DF"/>
    <w:sectPr w:rsidR="00D330DF" w:rsidSect="00D3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7AD"/>
    <w:rsid w:val="004157AD"/>
    <w:rsid w:val="00D3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A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>eXPerience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2011-03-01T01:03:00Z</dcterms:created>
  <dcterms:modified xsi:type="dcterms:W3CDTF">2011-03-01T01:04:00Z</dcterms:modified>
</cp:coreProperties>
</file>